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25F" w:rsidRPr="007F525F" w:rsidRDefault="007F525F" w:rsidP="007F525F">
      <w:pPr>
        <w:pStyle w:val="a3"/>
        <w:rPr>
          <w:sz w:val="28"/>
          <w:szCs w:val="28"/>
        </w:rPr>
      </w:pPr>
      <w:r w:rsidRPr="007F525F">
        <w:rPr>
          <w:bCs w:val="0"/>
          <w:sz w:val="28"/>
          <w:szCs w:val="28"/>
        </w:rPr>
        <w:t>Лекция 11</w:t>
      </w:r>
      <w:r w:rsidR="00C9098D">
        <w:rPr>
          <w:bCs w:val="0"/>
          <w:sz w:val="28"/>
          <w:szCs w:val="28"/>
        </w:rPr>
        <w:t xml:space="preserve">. </w:t>
      </w:r>
      <w:r w:rsidRPr="007F525F">
        <w:rPr>
          <w:sz w:val="28"/>
          <w:szCs w:val="28"/>
        </w:rPr>
        <w:t>ТОПОГРАФИЧЕСКИЕ СЪЕМКИ</w:t>
      </w:r>
    </w:p>
    <w:p w:rsidR="007F525F" w:rsidRPr="007F525F" w:rsidRDefault="007F525F" w:rsidP="007F525F">
      <w:pPr>
        <w:pStyle w:val="a3"/>
        <w:rPr>
          <w:b w:val="0"/>
          <w:bCs w:val="0"/>
          <w:sz w:val="28"/>
          <w:szCs w:val="28"/>
        </w:rPr>
      </w:pPr>
    </w:p>
    <w:p w:rsidR="007F525F" w:rsidRPr="007F525F" w:rsidRDefault="007F525F" w:rsidP="007F525F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ab/>
        <w:t>Топографическая съемка – это комплекс геодезических работ, выполняемых на местности для составления топографических карт и планов. Различают съ</w:t>
      </w:r>
      <w:r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 xml:space="preserve">мки для составления топографических планов крупных масштабов (1: 500, 1: 1000, </w:t>
      </w:r>
      <w:r>
        <w:rPr>
          <w:b w:val="0"/>
          <w:bCs w:val="0"/>
          <w:sz w:val="28"/>
          <w:szCs w:val="28"/>
        </w:rPr>
        <w:t xml:space="preserve">         </w:t>
      </w:r>
      <w:r w:rsidRPr="007F525F">
        <w:rPr>
          <w:b w:val="0"/>
          <w:bCs w:val="0"/>
          <w:sz w:val="28"/>
          <w:szCs w:val="28"/>
        </w:rPr>
        <w:t>1: 2000,  1: 5000) и мелких (1: 10 000, 1: 25 000 и мельче). В инженерной геодезии выполняют в основном съ</w:t>
      </w:r>
      <w:r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>мки крупных масштабов.</w:t>
      </w:r>
      <w:r>
        <w:rPr>
          <w:b w:val="0"/>
          <w:bCs w:val="0"/>
          <w:sz w:val="28"/>
          <w:szCs w:val="28"/>
        </w:rPr>
        <w:t xml:space="preserve">      </w:t>
      </w:r>
    </w:p>
    <w:p w:rsidR="007F525F" w:rsidRPr="007F525F" w:rsidRDefault="007F525F" w:rsidP="007F525F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ab/>
        <w:t>Съ</w:t>
      </w:r>
      <w:r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>мке и отображению на топографических планах подлежат все элементы ситуации местности, существующей застройки, благоустройства, подземных и наземных коммуникаций, а также рельеф местности.</w:t>
      </w:r>
    </w:p>
    <w:p w:rsidR="007F525F" w:rsidRPr="007F525F" w:rsidRDefault="007F525F" w:rsidP="007F525F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ab/>
        <w:t xml:space="preserve">Точки, определяющие на плане положение контуров ситуации, условно делят </w:t>
      </w:r>
      <w:proofErr w:type="gramStart"/>
      <w:r w:rsidRPr="007F525F">
        <w:rPr>
          <w:b w:val="0"/>
          <w:bCs w:val="0"/>
          <w:sz w:val="28"/>
          <w:szCs w:val="28"/>
        </w:rPr>
        <w:t>на</w:t>
      </w:r>
      <w:proofErr w:type="gramEnd"/>
      <w:r w:rsidRPr="007F525F">
        <w:rPr>
          <w:b w:val="0"/>
          <w:bCs w:val="0"/>
          <w:sz w:val="28"/>
          <w:szCs w:val="28"/>
        </w:rPr>
        <w:t xml:space="preserve"> тв</w:t>
      </w:r>
      <w:r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>рдые и нетв</w:t>
      </w:r>
      <w:r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 xml:space="preserve">рдые. К </w:t>
      </w:r>
      <w:proofErr w:type="gramStart"/>
      <w:r w:rsidRPr="007F525F">
        <w:rPr>
          <w:b w:val="0"/>
          <w:bCs w:val="0"/>
          <w:sz w:val="28"/>
          <w:szCs w:val="28"/>
        </w:rPr>
        <w:t>тв</w:t>
      </w:r>
      <w:r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>рдым</w:t>
      </w:r>
      <w:proofErr w:type="gramEnd"/>
      <w:r w:rsidRPr="007F525F">
        <w:rPr>
          <w:b w:val="0"/>
          <w:bCs w:val="0"/>
          <w:sz w:val="28"/>
          <w:szCs w:val="28"/>
        </w:rPr>
        <w:t xml:space="preserve"> относят ч</w:t>
      </w:r>
      <w:r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>тко определяемые контуры сооружений, построенных из долговременных материалов (кирпича, бетона), например, углы капитальных зданий. Контуры, не имеющие ч</w:t>
      </w:r>
      <w:r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 xml:space="preserve">тких границ (луга, пашни, леса), относят к </w:t>
      </w:r>
      <w:proofErr w:type="gramStart"/>
      <w:r w:rsidRPr="007F525F">
        <w:rPr>
          <w:b w:val="0"/>
          <w:bCs w:val="0"/>
          <w:sz w:val="28"/>
          <w:szCs w:val="28"/>
        </w:rPr>
        <w:t>нетв</w:t>
      </w:r>
      <w:r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>рдым</w:t>
      </w:r>
      <w:proofErr w:type="gramEnd"/>
      <w:r w:rsidRPr="007F525F">
        <w:rPr>
          <w:b w:val="0"/>
          <w:bCs w:val="0"/>
          <w:sz w:val="28"/>
          <w:szCs w:val="28"/>
        </w:rPr>
        <w:t>.</w:t>
      </w:r>
    </w:p>
    <w:p w:rsidR="007F525F" w:rsidRPr="007F525F" w:rsidRDefault="007F525F" w:rsidP="007F525F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ab/>
        <w:t>На топографические планы наносят пункты плановых и высотных геодезических сетей, а также все точки, с которых производят съ</w:t>
      </w:r>
      <w:r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>мку, если они закреплены постоянными знаками. На специализированных планах допускается отображение не всей ситуации местности, а только тех объектов, которые необходимы: применение нестандартных высот сечения рельефа, снижение или повышение точности изображения контуров и съемки рельефа.</w:t>
      </w:r>
    </w:p>
    <w:p w:rsidR="007F525F" w:rsidRPr="007F525F" w:rsidRDefault="007F525F" w:rsidP="007F525F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ab/>
        <w:t>Топографическую съ</w:t>
      </w:r>
      <w:r>
        <w:rPr>
          <w:b w:val="0"/>
          <w:bCs w:val="0"/>
          <w:sz w:val="28"/>
          <w:szCs w:val="28"/>
        </w:rPr>
        <w:t>ём</w:t>
      </w:r>
      <w:r w:rsidRPr="007F525F">
        <w:rPr>
          <w:b w:val="0"/>
          <w:bCs w:val="0"/>
          <w:sz w:val="28"/>
          <w:szCs w:val="28"/>
        </w:rPr>
        <w:t>ку выполняют с точек местности, положение которых в принятой системе координат известно. Такими точками служат пункты опорных государственных и инженерно-геодезических сетей. Однако их количества, приходящегося на площадь снимаемого участка, большей частью бывает недостаточно, поэтому геодезическая основа сгущается обоснованием, называемым съ</w:t>
      </w:r>
      <w:r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 xml:space="preserve">мочным. </w:t>
      </w:r>
    </w:p>
    <w:p w:rsidR="007F525F" w:rsidRPr="007F525F" w:rsidRDefault="007F525F" w:rsidP="007F525F">
      <w:pPr>
        <w:pStyle w:val="a3"/>
        <w:jc w:val="both"/>
        <w:rPr>
          <w:b w:val="0"/>
          <w:bCs w:val="0"/>
          <w:sz w:val="28"/>
          <w:szCs w:val="28"/>
        </w:rPr>
      </w:pPr>
    </w:p>
    <w:p w:rsidR="007F525F" w:rsidRPr="007F525F" w:rsidRDefault="007F525F" w:rsidP="007F525F">
      <w:pPr>
        <w:pStyle w:val="a3"/>
        <w:rPr>
          <w:sz w:val="28"/>
          <w:szCs w:val="28"/>
        </w:rPr>
      </w:pPr>
      <w:r w:rsidRPr="007F525F">
        <w:rPr>
          <w:sz w:val="28"/>
          <w:szCs w:val="28"/>
        </w:rPr>
        <w:t>ТАХЕОМЕТРИЧЕСКАЯ СЪ</w:t>
      </w:r>
      <w:r>
        <w:rPr>
          <w:sz w:val="28"/>
          <w:szCs w:val="28"/>
        </w:rPr>
        <w:t>Ё</w:t>
      </w:r>
      <w:r w:rsidRPr="007F525F">
        <w:rPr>
          <w:sz w:val="28"/>
          <w:szCs w:val="28"/>
        </w:rPr>
        <w:t>МКА</w:t>
      </w:r>
    </w:p>
    <w:p w:rsidR="007F525F" w:rsidRPr="007F525F" w:rsidRDefault="007F525F" w:rsidP="007F525F">
      <w:pPr>
        <w:pStyle w:val="a3"/>
        <w:rPr>
          <w:b w:val="0"/>
          <w:bCs w:val="0"/>
          <w:sz w:val="28"/>
          <w:szCs w:val="28"/>
        </w:rPr>
      </w:pPr>
    </w:p>
    <w:p w:rsidR="007F525F" w:rsidRPr="007F525F" w:rsidRDefault="007F525F" w:rsidP="007F525F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ab/>
      </w:r>
      <w:r w:rsidRPr="007F525F">
        <w:rPr>
          <w:sz w:val="28"/>
          <w:szCs w:val="28"/>
        </w:rPr>
        <w:t>Тахеометрическая съ</w:t>
      </w:r>
      <w:r>
        <w:rPr>
          <w:sz w:val="28"/>
          <w:szCs w:val="28"/>
        </w:rPr>
        <w:t>ё</w:t>
      </w:r>
      <w:r w:rsidRPr="007F525F">
        <w:rPr>
          <w:sz w:val="28"/>
          <w:szCs w:val="28"/>
        </w:rPr>
        <w:t xml:space="preserve">мка </w:t>
      </w:r>
      <w:r w:rsidRPr="007F525F">
        <w:rPr>
          <w:b w:val="0"/>
          <w:bCs w:val="0"/>
          <w:sz w:val="28"/>
          <w:szCs w:val="28"/>
        </w:rPr>
        <w:t>– основной вид съ</w:t>
      </w:r>
      <w:r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>мки для создания планов небольших незастроенных и малозастроенных участков, а также узких полос местности вдоль линий будущих дорог, трубопроводов и других коммуникаций. С появлением электронных тахеометров этот способ съ</w:t>
      </w:r>
      <w:r w:rsidR="00A03791"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>мки является основным и для значительных по площади территорий, особенно когда необходимо получить цифровую модель местности. При тахеометрической съемке ситуацию и рельеф снимают одновременно, а план составляют в камеральных условиях по результатам полевых измерений.</w:t>
      </w:r>
    </w:p>
    <w:p w:rsidR="007F525F" w:rsidRPr="007F525F" w:rsidRDefault="007F525F" w:rsidP="007F525F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ab/>
        <w:t>Съ</w:t>
      </w:r>
      <w:r w:rsidR="00A03791"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>мку производят с исходных точек – пунктов любых опорных и съ</w:t>
      </w:r>
      <w:r w:rsidR="00A03791"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>мочных геодезических сетей. Для съ</w:t>
      </w:r>
      <w:r w:rsidR="00A03791"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 xml:space="preserve">мки прокладывают тахеометрические ходы, отличающиеся тем, что все элементы хода (углы, длины линий, превышения) определяют теодолитом или электронным тахеометром. При этом одновременно с </w:t>
      </w:r>
      <w:proofErr w:type="spellStart"/>
      <w:r w:rsidRPr="007F525F">
        <w:rPr>
          <w:b w:val="0"/>
          <w:bCs w:val="0"/>
          <w:sz w:val="28"/>
          <w:szCs w:val="28"/>
        </w:rPr>
        <w:t>проложением</w:t>
      </w:r>
      <w:proofErr w:type="spellEnd"/>
      <w:r w:rsidRPr="007F525F">
        <w:rPr>
          <w:b w:val="0"/>
          <w:bCs w:val="0"/>
          <w:sz w:val="28"/>
          <w:szCs w:val="28"/>
        </w:rPr>
        <w:t xml:space="preserve"> тахеометрического хода производят съемку. В этом главное отличие тахеометрической съ</w:t>
      </w:r>
      <w:r w:rsidR="00A03791"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 xml:space="preserve">мки от других видов топографических </w:t>
      </w:r>
      <w:proofErr w:type="spellStart"/>
      <w:r w:rsidRPr="007F525F">
        <w:rPr>
          <w:b w:val="0"/>
          <w:bCs w:val="0"/>
          <w:sz w:val="28"/>
          <w:szCs w:val="28"/>
        </w:rPr>
        <w:t>съ</w:t>
      </w:r>
      <w:r w:rsidR="00A03791"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>емок</w:t>
      </w:r>
      <w:proofErr w:type="spellEnd"/>
      <w:r w:rsidRPr="007F525F">
        <w:rPr>
          <w:b w:val="0"/>
          <w:bCs w:val="0"/>
          <w:sz w:val="28"/>
          <w:szCs w:val="28"/>
        </w:rPr>
        <w:t>.</w:t>
      </w:r>
    </w:p>
    <w:p w:rsidR="007F525F" w:rsidRPr="007F525F" w:rsidRDefault="007F525F" w:rsidP="00A03791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lastRenderedPageBreak/>
        <w:tab/>
      </w:r>
      <w:r w:rsidRPr="007F525F">
        <w:rPr>
          <w:sz w:val="28"/>
          <w:szCs w:val="28"/>
        </w:rPr>
        <w:t>Порядок работ на станции тахеометрической съ</w:t>
      </w:r>
      <w:r w:rsidR="00A03791">
        <w:rPr>
          <w:sz w:val="28"/>
          <w:szCs w:val="28"/>
        </w:rPr>
        <w:t>ё</w:t>
      </w:r>
      <w:r w:rsidRPr="007F525F">
        <w:rPr>
          <w:sz w:val="28"/>
          <w:szCs w:val="28"/>
        </w:rPr>
        <w:t>мки при работе теодолитом</w:t>
      </w:r>
    </w:p>
    <w:p w:rsidR="007F525F" w:rsidRPr="007F525F" w:rsidRDefault="007F525F" w:rsidP="007F525F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ab/>
      </w:r>
    </w:p>
    <w:p w:rsidR="007F525F" w:rsidRPr="007F525F" w:rsidRDefault="007F525F" w:rsidP="007F525F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 xml:space="preserve">В первую очередь выполняют измерения, относящиеся к </w:t>
      </w:r>
      <w:proofErr w:type="spellStart"/>
      <w:r w:rsidRPr="007F525F">
        <w:rPr>
          <w:b w:val="0"/>
          <w:bCs w:val="0"/>
          <w:sz w:val="28"/>
          <w:szCs w:val="28"/>
        </w:rPr>
        <w:t>проложению</w:t>
      </w:r>
      <w:proofErr w:type="spellEnd"/>
      <w:r w:rsidRPr="007F525F">
        <w:rPr>
          <w:b w:val="0"/>
          <w:bCs w:val="0"/>
          <w:sz w:val="28"/>
          <w:szCs w:val="28"/>
        </w:rPr>
        <w:t xml:space="preserve"> съ</w:t>
      </w:r>
      <w:r w:rsidR="00A03791"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>мочного хода. Теодолит устанавливают над точкой и приводят его в рабочее положение. На смежных точках хода устанавливают дальномерные (обычно нивелирные) рейки. Полным при</w:t>
      </w:r>
      <w:r w:rsidR="00A03791"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>мом измеряют горизонтальный угол хода. При двух положениях вертикального круга теодолита измеряют вертикальные углы на смежные точки хода. По дальномеру теодолита определяют расстояния до смежных точек. Измеряют высоту прибора.</w:t>
      </w:r>
    </w:p>
    <w:p w:rsidR="007F525F" w:rsidRPr="007F525F" w:rsidRDefault="007F525F" w:rsidP="007F525F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>Далее приступают к съ</w:t>
      </w:r>
      <w:r w:rsidR="00A03791"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>мке. Для этого при круге лево (КЛ) нуль лимба совмещают с нулем алидады и наводят зрительную трубу на ориентирную точку. Трубу наводят на съемочные пикеты только вращением алидады. На съемочные пикеты устанавливают дальномерные рейки и измеряют на них горизонтальные и вертикальные углы, а по дальномеру – расстояния. Если съ</w:t>
      </w:r>
      <w:r w:rsidR="00A03791"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>мочный пикет является только контурной точкой, вертикальный угол не измеряют.</w:t>
      </w:r>
    </w:p>
    <w:p w:rsidR="007F525F" w:rsidRPr="007F525F" w:rsidRDefault="007F525F" w:rsidP="007F525F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>Результаты измерений записывают в журнал тахеометрической съ</w:t>
      </w:r>
      <w:r w:rsidR="00A03791"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>мки.</w:t>
      </w:r>
    </w:p>
    <w:p w:rsidR="007F525F" w:rsidRPr="007F525F" w:rsidRDefault="007F525F" w:rsidP="007F525F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>Положение съ</w:t>
      </w:r>
      <w:r w:rsidR="00A03791"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>мочных пикетов выбирают так, чтобы по ним можно было изобразить на плане ситуацию и рельеф местности. Их берут на всех характерных точках и линиях рельефа: на вершинах и подошвах холмов, дне и бровках котловин и оврагов, водоразделах и тальвегах, перегибах скатов и седловинах. При съемке ситуации определяют границы угодий, гидрографию, дороги, контуры зданий, колодцы, т.е. все то, что подлежит нанесению на план в данном масштабе. Чем крупнее масштаб съемки, тем больше число съемочных пикетов и тем меньше расстояние между пикетами и от станции до пикетов. Так, если при съ</w:t>
      </w:r>
      <w:r w:rsidR="00A03791"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 xml:space="preserve">мке масштаба 1: 5000 максимальное расстояние до твердых контуров ситуации ограничено </w:t>
      </w:r>
      <w:smartTag w:uri="urn:schemas-microsoft-com:office:smarttags" w:element="metricconverter">
        <w:smartTagPr>
          <w:attr w:name="ProductID" w:val="150 м"/>
        </w:smartTagPr>
        <w:r w:rsidRPr="007F525F">
          <w:rPr>
            <w:b w:val="0"/>
            <w:bCs w:val="0"/>
            <w:sz w:val="28"/>
            <w:szCs w:val="28"/>
          </w:rPr>
          <w:t>150 м</w:t>
        </w:r>
      </w:smartTag>
      <w:r w:rsidRPr="007F525F">
        <w:rPr>
          <w:b w:val="0"/>
          <w:bCs w:val="0"/>
          <w:sz w:val="28"/>
          <w:szCs w:val="28"/>
        </w:rPr>
        <w:t xml:space="preserve">, а до нетвердых – </w:t>
      </w:r>
      <w:smartTag w:uri="urn:schemas-microsoft-com:office:smarttags" w:element="metricconverter">
        <w:smartTagPr>
          <w:attr w:name="ProductID" w:val="200 м"/>
        </w:smartTagPr>
        <w:r w:rsidRPr="007F525F">
          <w:rPr>
            <w:b w:val="0"/>
            <w:bCs w:val="0"/>
            <w:sz w:val="28"/>
            <w:szCs w:val="28"/>
          </w:rPr>
          <w:t>200 м</w:t>
        </w:r>
      </w:smartTag>
      <w:r w:rsidRPr="007F525F">
        <w:rPr>
          <w:b w:val="0"/>
          <w:bCs w:val="0"/>
          <w:sz w:val="28"/>
          <w:szCs w:val="28"/>
        </w:rPr>
        <w:t xml:space="preserve">, то в масштабе 1: 500 – 60 и </w:t>
      </w:r>
      <w:smartTag w:uri="urn:schemas-microsoft-com:office:smarttags" w:element="metricconverter">
        <w:smartTagPr>
          <w:attr w:name="ProductID" w:val="80 м"/>
        </w:smartTagPr>
        <w:r w:rsidRPr="007F525F">
          <w:rPr>
            <w:b w:val="0"/>
            <w:bCs w:val="0"/>
            <w:sz w:val="28"/>
            <w:szCs w:val="28"/>
          </w:rPr>
          <w:t>80 м</w:t>
        </w:r>
      </w:smartTag>
      <w:r w:rsidRPr="007F525F">
        <w:rPr>
          <w:b w:val="0"/>
          <w:bCs w:val="0"/>
          <w:sz w:val="28"/>
          <w:szCs w:val="28"/>
        </w:rPr>
        <w:t xml:space="preserve"> соответственно.</w:t>
      </w:r>
    </w:p>
    <w:p w:rsidR="007F525F" w:rsidRPr="007F525F" w:rsidRDefault="007F525F" w:rsidP="007F525F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>В процессе съ</w:t>
      </w:r>
      <w:r w:rsidR="00C9098D">
        <w:rPr>
          <w:b w:val="0"/>
          <w:bCs w:val="0"/>
          <w:sz w:val="28"/>
          <w:szCs w:val="28"/>
        </w:rPr>
        <w:t>ё</w:t>
      </w:r>
      <w:r w:rsidRPr="007F525F">
        <w:rPr>
          <w:b w:val="0"/>
          <w:bCs w:val="0"/>
          <w:sz w:val="28"/>
          <w:szCs w:val="28"/>
        </w:rPr>
        <w:t>мки на каждой станции составляют абрис. На нем показывают положение станции хода, направление на предыдущую и последующую точки, расположение всех съемочных пикетов, рельеф и ситуацию местности. Съемочные пикеты отмечают теми же номерами, что и в полевом журнале, ситуация местности изображается условными знаками, рельеф – горизонталями. Между точками на абрисе проводят стрелки, указывающие направление понижения местности.</w:t>
      </w:r>
    </w:p>
    <w:p w:rsidR="007F525F" w:rsidRPr="007F525F" w:rsidRDefault="007F525F" w:rsidP="007F525F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 xml:space="preserve">По окончании работы на станции проверяют ориентирование лимба теодолита, для чего снова визируют на предыдущую точку. Если повторный отсчет отличается от </w:t>
      </w:r>
      <w:proofErr w:type="gramStart"/>
      <w:r w:rsidRPr="007F525F">
        <w:rPr>
          <w:b w:val="0"/>
          <w:bCs w:val="0"/>
          <w:sz w:val="28"/>
          <w:szCs w:val="28"/>
        </w:rPr>
        <w:t>начального</w:t>
      </w:r>
      <w:proofErr w:type="gramEnd"/>
      <w:r w:rsidRPr="007F525F">
        <w:rPr>
          <w:b w:val="0"/>
          <w:bCs w:val="0"/>
          <w:sz w:val="28"/>
          <w:szCs w:val="28"/>
        </w:rPr>
        <w:t xml:space="preserve"> более чем на 5´, съемку на данной станции переделывают. Для контроля на каждой станции определяют несколько пикетов, расположенных в полосе съемки со смежных станций.</w:t>
      </w:r>
    </w:p>
    <w:p w:rsidR="007F525F" w:rsidRPr="007F525F" w:rsidRDefault="007F525F" w:rsidP="007F525F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</w:p>
    <w:p w:rsidR="00C9098D" w:rsidRDefault="00C9098D" w:rsidP="007F525F">
      <w:pPr>
        <w:pStyle w:val="a3"/>
        <w:rPr>
          <w:sz w:val="28"/>
          <w:szCs w:val="28"/>
        </w:rPr>
      </w:pPr>
    </w:p>
    <w:p w:rsidR="00C9098D" w:rsidRDefault="00C9098D" w:rsidP="007F525F">
      <w:pPr>
        <w:pStyle w:val="a3"/>
        <w:rPr>
          <w:sz w:val="28"/>
          <w:szCs w:val="28"/>
        </w:rPr>
      </w:pPr>
    </w:p>
    <w:p w:rsidR="00C9098D" w:rsidRDefault="00C9098D" w:rsidP="007F525F">
      <w:pPr>
        <w:pStyle w:val="a3"/>
        <w:rPr>
          <w:sz w:val="28"/>
          <w:szCs w:val="28"/>
        </w:rPr>
      </w:pPr>
    </w:p>
    <w:p w:rsidR="00C9098D" w:rsidRDefault="00C9098D" w:rsidP="007F525F">
      <w:pPr>
        <w:pStyle w:val="a3"/>
        <w:rPr>
          <w:sz w:val="28"/>
          <w:szCs w:val="28"/>
        </w:rPr>
      </w:pPr>
    </w:p>
    <w:p w:rsidR="007F525F" w:rsidRPr="007F525F" w:rsidRDefault="007F525F" w:rsidP="007F525F">
      <w:pPr>
        <w:pStyle w:val="a3"/>
        <w:rPr>
          <w:sz w:val="28"/>
          <w:szCs w:val="28"/>
        </w:rPr>
      </w:pPr>
      <w:r w:rsidRPr="007F525F">
        <w:rPr>
          <w:sz w:val="28"/>
          <w:szCs w:val="28"/>
        </w:rPr>
        <w:lastRenderedPageBreak/>
        <w:t>ГРАФИЧЕСКАЯ ОБРАБОТКА РЕЗУЛЬТАТОВ ТАХЕОМЕТРИЧЕСКОЙ СЪЕМКИ</w:t>
      </w:r>
    </w:p>
    <w:p w:rsidR="007F525F" w:rsidRPr="007F525F" w:rsidRDefault="007F525F" w:rsidP="007F525F">
      <w:pPr>
        <w:pStyle w:val="a3"/>
        <w:rPr>
          <w:sz w:val="28"/>
          <w:szCs w:val="28"/>
        </w:rPr>
      </w:pPr>
    </w:p>
    <w:p w:rsidR="007F525F" w:rsidRPr="007F525F" w:rsidRDefault="007F525F" w:rsidP="007F525F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ab/>
        <w:t>Целью графической обработки результатов тахеометрической съемки является построение топографического плана местности по результатам выполненных измерений и вычислений.</w:t>
      </w:r>
    </w:p>
    <w:p w:rsidR="007F525F" w:rsidRPr="007F525F" w:rsidRDefault="007F525F" w:rsidP="007F525F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ab/>
        <w:t>Графическая обработка включает:</w:t>
      </w:r>
    </w:p>
    <w:p w:rsidR="007F525F" w:rsidRPr="007F525F" w:rsidRDefault="007F525F" w:rsidP="007F525F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ab/>
        <w:t>А) построение координатной сетки;</w:t>
      </w:r>
    </w:p>
    <w:p w:rsidR="007F525F" w:rsidRPr="007F525F" w:rsidRDefault="007F525F" w:rsidP="007F525F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ab/>
        <w:t>Б) построение опорных теодолитно-нивелирных или теодолитно-тахеометрических ходов по координатам их вершин;</w:t>
      </w:r>
    </w:p>
    <w:p w:rsidR="007F525F" w:rsidRPr="007F525F" w:rsidRDefault="007F525F" w:rsidP="007F525F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ab/>
        <w:t>В) нанесение реечных точек с целью построения контуров и рельефа местности по данным тахеометрического журнала и абриса;</w:t>
      </w:r>
    </w:p>
    <w:p w:rsidR="007F525F" w:rsidRPr="007F525F" w:rsidRDefault="007F525F" w:rsidP="007F525F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ab/>
        <w:t>Г) оформление плана.</w:t>
      </w:r>
    </w:p>
    <w:p w:rsidR="007F525F" w:rsidRPr="007F525F" w:rsidRDefault="007F525F" w:rsidP="007F525F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ab/>
        <w:t>Построение координатной сетки выполняется с помощью линейки Ф. В.  Дробышева или циркуля-измерителя и масштабной линейки (при построении небольшого числа квадратов).</w:t>
      </w:r>
    </w:p>
    <w:p w:rsidR="007F525F" w:rsidRPr="007F525F" w:rsidRDefault="007F525F" w:rsidP="007F525F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ab/>
        <w:t>Построение теодолитных ходов производится при помощи циркуля-измерителя и масштабной линейки.</w:t>
      </w:r>
    </w:p>
    <w:p w:rsidR="007F525F" w:rsidRPr="007F525F" w:rsidRDefault="007F525F" w:rsidP="007F525F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ab/>
        <w:t>Построение контуров местности производится на основе абрисов. Способ построения контуров на плане соответствует способу съемки их на местности. При этом используют транспортир, циркуль-измеритель и масштабную линейку.</w:t>
      </w:r>
    </w:p>
    <w:p w:rsidR="007F525F" w:rsidRPr="007F525F" w:rsidRDefault="007F525F" w:rsidP="007F525F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ab/>
        <w:t xml:space="preserve">Построение реечных точек, производимое полярным способом, облегчается при использовании транспортира (обычного или круглого) или </w:t>
      </w:r>
      <w:proofErr w:type="spellStart"/>
      <w:r w:rsidRPr="007F525F">
        <w:rPr>
          <w:b w:val="0"/>
          <w:bCs w:val="0"/>
          <w:sz w:val="28"/>
          <w:szCs w:val="28"/>
        </w:rPr>
        <w:t>тахеографа</w:t>
      </w:r>
      <w:proofErr w:type="spellEnd"/>
      <w:r w:rsidRPr="007F525F">
        <w:rPr>
          <w:b w:val="0"/>
          <w:bCs w:val="0"/>
          <w:sz w:val="28"/>
          <w:szCs w:val="28"/>
        </w:rPr>
        <w:t>.</w:t>
      </w:r>
    </w:p>
    <w:p w:rsidR="007F525F" w:rsidRPr="007F525F" w:rsidRDefault="007F525F" w:rsidP="007F525F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ab/>
        <w:t>Около нанесенных точек подписывают их номер и отметку.</w:t>
      </w:r>
    </w:p>
    <w:p w:rsidR="007F525F" w:rsidRPr="007F525F" w:rsidRDefault="007F525F" w:rsidP="007F525F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ab/>
        <w:t>По нанесенным на план реечным точкам в соответствии с абрисами теодолитной и тахеометрической  съемок наносят контуры угодий и предметы местности.</w:t>
      </w:r>
    </w:p>
    <w:p w:rsidR="007F525F" w:rsidRPr="007F525F" w:rsidRDefault="007F525F" w:rsidP="007F525F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ab/>
        <w:t>Рельеф местности изображают с помощью горизонталей. Горизонтали проводят способом графического интерполирования. Последнее выполняют только по направлениям, отмеченным на абрисе стрелками.</w:t>
      </w:r>
    </w:p>
    <w:p w:rsidR="007F525F" w:rsidRPr="007F525F" w:rsidRDefault="007F525F" w:rsidP="00C9098D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ab/>
        <w:t>Оформление плана производят после проверки правильности построения контуров местности.</w:t>
      </w:r>
    </w:p>
    <w:p w:rsidR="007F525F" w:rsidRPr="007F525F" w:rsidRDefault="007F525F" w:rsidP="007F525F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ab/>
        <w:t>На план наносят в карандаше условные знаки с соблюдением их размеров и начертания согласно действующим правилам.</w:t>
      </w:r>
    </w:p>
    <w:p w:rsidR="007F525F" w:rsidRPr="007F525F" w:rsidRDefault="007F525F" w:rsidP="007F525F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ab/>
        <w:t xml:space="preserve">Сетку квадратов полностью не вычерчивают: обозначают лишь крестиками </w:t>
      </w:r>
      <w:r w:rsidR="00C9098D">
        <w:rPr>
          <w:b w:val="0"/>
          <w:bCs w:val="0"/>
          <w:sz w:val="28"/>
          <w:szCs w:val="28"/>
        </w:rPr>
        <w:t xml:space="preserve">   </w:t>
      </w:r>
      <w:r w:rsidRPr="007F525F">
        <w:rPr>
          <w:b w:val="0"/>
          <w:bCs w:val="0"/>
          <w:sz w:val="28"/>
          <w:szCs w:val="28"/>
        </w:rPr>
        <w:t xml:space="preserve">10 </w:t>
      </w:r>
      <w:r w:rsidRPr="007F525F">
        <w:rPr>
          <w:b w:val="0"/>
          <w:bCs w:val="0"/>
          <w:sz w:val="28"/>
          <w:szCs w:val="28"/>
        </w:rPr>
        <w:sym w:font="Symbol" w:char="F0B4"/>
      </w:r>
      <w:r w:rsidRPr="007F525F">
        <w:rPr>
          <w:b w:val="0"/>
          <w:bCs w:val="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0 мм"/>
        </w:smartTagPr>
        <w:r w:rsidRPr="007F525F">
          <w:rPr>
            <w:b w:val="0"/>
            <w:bCs w:val="0"/>
            <w:sz w:val="28"/>
            <w:szCs w:val="28"/>
          </w:rPr>
          <w:t>10 мм</w:t>
        </w:r>
      </w:smartTag>
      <w:r w:rsidRPr="007F525F">
        <w:rPr>
          <w:b w:val="0"/>
          <w:bCs w:val="0"/>
          <w:sz w:val="28"/>
          <w:szCs w:val="28"/>
        </w:rPr>
        <w:t xml:space="preserve"> их вершины.</w:t>
      </w:r>
    </w:p>
    <w:p w:rsidR="007F525F" w:rsidRPr="007F525F" w:rsidRDefault="007F525F" w:rsidP="007F525F">
      <w:pPr>
        <w:pStyle w:val="a3"/>
        <w:jc w:val="both"/>
        <w:rPr>
          <w:b w:val="0"/>
          <w:bCs w:val="0"/>
          <w:sz w:val="28"/>
          <w:szCs w:val="28"/>
        </w:rPr>
      </w:pPr>
      <w:r w:rsidRPr="007F525F">
        <w:rPr>
          <w:b w:val="0"/>
          <w:bCs w:val="0"/>
          <w:sz w:val="28"/>
          <w:szCs w:val="28"/>
        </w:rPr>
        <w:tab/>
      </w:r>
      <w:proofErr w:type="spellStart"/>
      <w:r w:rsidRPr="007F525F">
        <w:rPr>
          <w:b w:val="0"/>
          <w:bCs w:val="0"/>
          <w:sz w:val="28"/>
          <w:szCs w:val="28"/>
        </w:rPr>
        <w:t>Зарамочное</w:t>
      </w:r>
      <w:proofErr w:type="spellEnd"/>
      <w:r w:rsidRPr="007F525F">
        <w:rPr>
          <w:b w:val="0"/>
          <w:bCs w:val="0"/>
          <w:sz w:val="28"/>
          <w:szCs w:val="28"/>
        </w:rPr>
        <w:t xml:space="preserve"> офор</w:t>
      </w:r>
      <w:bookmarkStart w:id="0" w:name="_GoBack"/>
      <w:bookmarkEnd w:id="0"/>
      <w:r w:rsidRPr="007F525F">
        <w:rPr>
          <w:b w:val="0"/>
          <w:bCs w:val="0"/>
          <w:sz w:val="28"/>
          <w:szCs w:val="28"/>
        </w:rPr>
        <w:t>мление производят в соответствии с действующими правилами.</w:t>
      </w:r>
    </w:p>
    <w:p w:rsidR="00EB1B6B" w:rsidRPr="007F525F" w:rsidRDefault="00EB1B6B">
      <w:pPr>
        <w:rPr>
          <w:sz w:val="28"/>
          <w:szCs w:val="28"/>
        </w:rPr>
      </w:pPr>
    </w:p>
    <w:sectPr w:rsidR="00EB1B6B" w:rsidRPr="007F525F" w:rsidSect="007F525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525F"/>
    <w:rsid w:val="001767F3"/>
    <w:rsid w:val="003B085C"/>
    <w:rsid w:val="007F525F"/>
    <w:rsid w:val="00A03791"/>
    <w:rsid w:val="00C9098D"/>
    <w:rsid w:val="00EB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25F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F525F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7F525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Body Text Indent 3"/>
    <w:basedOn w:val="a"/>
    <w:link w:val="30"/>
    <w:rsid w:val="007F525F"/>
    <w:pPr>
      <w:ind w:firstLine="720"/>
      <w:jc w:val="both"/>
    </w:pPr>
  </w:style>
  <w:style w:type="character" w:customStyle="1" w:styleId="30">
    <w:name w:val="Основной текст с отступом 3 Знак"/>
    <w:basedOn w:val="a0"/>
    <w:link w:val="3"/>
    <w:rsid w:val="007F525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1075</Words>
  <Characters>6129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</cp:revision>
  <dcterms:created xsi:type="dcterms:W3CDTF">2016-09-16T03:12:00Z</dcterms:created>
  <dcterms:modified xsi:type="dcterms:W3CDTF">2016-09-28T13:58:00Z</dcterms:modified>
</cp:coreProperties>
</file>